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66FDA27" w:rsidR="003267DC" w:rsidRPr="00407DD7" w:rsidRDefault="002A3E8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大桑村長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5F2FCFCC" w14:textId="40640533" w:rsidR="00346253" w:rsidRPr="00071217" w:rsidRDefault="00E96B5F" w:rsidP="008B45A9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4843BFFE" w14:textId="582852E3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59D34" w14:textId="77777777" w:rsidR="00156E52" w:rsidRDefault="00156E52" w:rsidP="003C0825">
      <w:r>
        <w:separator/>
      </w:r>
    </w:p>
  </w:endnote>
  <w:endnote w:type="continuationSeparator" w:id="0">
    <w:p w14:paraId="42E6B3A7" w14:textId="77777777" w:rsidR="00156E52" w:rsidRDefault="00156E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0282C" w14:textId="77777777" w:rsidR="00156E52" w:rsidRDefault="00156E52" w:rsidP="003C0825">
      <w:r>
        <w:separator/>
      </w:r>
    </w:p>
  </w:footnote>
  <w:footnote w:type="continuationSeparator" w:id="0">
    <w:p w14:paraId="76201D31" w14:textId="77777777" w:rsidR="00156E52" w:rsidRDefault="00156E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6E52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A3E80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2020-12-03T05:48:00Z</dcterms:modified>
</cp:coreProperties>
</file>